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964B" w14:textId="77777777" w:rsidR="00FF68E0" w:rsidRPr="002C13E0" w:rsidRDefault="006A4B3B">
      <w:pPr>
        <w:spacing w:before="240" w:after="0" w:line="264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  <w:r w:rsidRPr="002C13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Klauzula informacyjna RODO</w:t>
      </w:r>
    </w:p>
    <w:p w14:paraId="2E747B9C" w14:textId="77777777" w:rsidR="00FF68E0" w:rsidRDefault="00FF68E0">
      <w:pPr>
        <w:spacing w:after="0" w:line="264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45B6EAA3" w14:textId="77777777" w:rsidR="00FF68E0" w:rsidRDefault="006A4B3B">
      <w:pPr>
        <w:spacing w:after="120" w:line="264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 xml:space="preserve">Zgodnie z art. 13 ust. 1 i ust. 2 Rozporządzeniem Parlamentu Europejskiego i Rady (UE) 2016/679 z dnia </w:t>
      </w:r>
      <w:r w:rsidR="002E3B49">
        <w:rPr>
          <w:rFonts w:ascii="Times New Roman" w:eastAsia="Times New Roman" w:hAnsi="Times New Roman"/>
          <w:color w:val="000000"/>
          <w:lang w:eastAsia="pl-PL"/>
        </w:rPr>
        <w:br/>
      </w:r>
      <w:r>
        <w:rPr>
          <w:rFonts w:ascii="Times New Roman" w:eastAsia="Times New Roman" w:hAnsi="Times New Roman"/>
          <w:color w:val="000000"/>
          <w:lang w:eastAsia="pl-PL"/>
        </w:rPr>
        <w:t>27 kwietnia 2016 r. w sprawie ochrony osób fizycznych w związku z przetwarzaniem danych osobowych</w:t>
      </w:r>
      <w:r>
        <w:rPr>
          <w:rFonts w:ascii="Times New Roman" w:eastAsia="Times New Roman" w:hAnsi="Times New Roman"/>
          <w:color w:val="000000"/>
          <w:lang w:eastAsia="pl-PL"/>
        </w:rPr>
        <w:br/>
        <w:t>i w sprawie swobodnego przepływu takich danych oraz uchylenia dyrektywy 95/46/WE, informuję, iż:</w:t>
      </w:r>
    </w:p>
    <w:p w14:paraId="15543653" w14:textId="77777777" w:rsidR="00FF68E0" w:rsidRDefault="006A4B3B" w:rsidP="002C13E0">
      <w:pPr>
        <w:numPr>
          <w:ilvl w:val="0"/>
          <w:numId w:val="1"/>
        </w:numPr>
        <w:spacing w:after="120" w:line="264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Administratorem Pani/Pana danych osobowych jest Wójt Gminy Gomunice, Gomunice u</w:t>
      </w:r>
      <w:r w:rsidR="002C13E0">
        <w:rPr>
          <w:rFonts w:ascii="Times New Roman" w:eastAsia="Times New Roman" w:hAnsi="Times New Roman"/>
          <w:color w:val="000000"/>
          <w:lang w:eastAsia="pl-PL"/>
        </w:rPr>
        <w:t xml:space="preserve">l. Armii </w:t>
      </w:r>
      <w:r w:rsidR="002C13E0">
        <w:rPr>
          <w:rFonts w:ascii="Times New Roman" w:eastAsia="Times New Roman" w:hAnsi="Times New Roman"/>
          <w:color w:val="000000"/>
          <w:lang w:eastAsia="pl-PL"/>
        </w:rPr>
        <w:br/>
        <w:t>Krajowej 30, 97-545 Gomunice</w:t>
      </w:r>
    </w:p>
    <w:p w14:paraId="5AB4D017" w14:textId="77777777" w:rsidR="00FF68E0" w:rsidRDefault="006A4B3B" w:rsidP="002C13E0">
      <w:pPr>
        <w:numPr>
          <w:ilvl w:val="0"/>
          <w:numId w:val="1"/>
        </w:numPr>
        <w:spacing w:after="120" w:line="264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 xml:space="preserve">Kontakt z Inspektorem Ochrony Danych: </w:t>
      </w:r>
      <w:r w:rsidRPr="006A4B3B">
        <w:rPr>
          <w:rFonts w:ascii="Times New Roman" w:eastAsia="Times New Roman" w:hAnsi="Times New Roman"/>
          <w:color w:val="000000"/>
          <w:lang w:eastAsia="pl-PL"/>
        </w:rPr>
        <w:t>iod@ug.gomunice.pl</w:t>
      </w:r>
    </w:p>
    <w:p w14:paraId="659FD633" w14:textId="77777777" w:rsidR="00FF68E0" w:rsidRPr="002C13E0" w:rsidRDefault="006A4B3B" w:rsidP="002C13E0">
      <w:pPr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/>
        </w:rPr>
      </w:pPr>
      <w:r w:rsidRPr="002C13E0">
        <w:rPr>
          <w:rFonts w:ascii="Times New Roman" w:eastAsia="Times New Roman" w:hAnsi="Times New Roman"/>
          <w:color w:val="000000"/>
          <w:lang w:eastAsia="pl-PL"/>
        </w:rPr>
        <w:t>Pani/Pana dane będą przetwarzane w celu wypełnienia obowiązków wynikających z następujących przepisów prawa:</w:t>
      </w:r>
    </w:p>
    <w:p w14:paraId="3FE9462F" w14:textId="77777777" w:rsidR="00FF68E0" w:rsidRPr="002C13E0" w:rsidRDefault="006A4B3B" w:rsidP="002C13E0">
      <w:pPr>
        <w:pStyle w:val="Akapitzlist"/>
        <w:numPr>
          <w:ilvl w:val="0"/>
          <w:numId w:val="6"/>
        </w:numPr>
        <w:spacing w:after="120" w:line="264" w:lineRule="auto"/>
        <w:ind w:left="924" w:hanging="357"/>
        <w:jc w:val="both"/>
        <w:rPr>
          <w:rFonts w:ascii="Times New Roman" w:hAnsi="Times New Roman"/>
        </w:rPr>
      </w:pPr>
      <w:r w:rsidRPr="002C13E0">
        <w:rPr>
          <w:rFonts w:ascii="Times New Roman" w:hAnsi="Times New Roman"/>
        </w:rPr>
        <w:t>Art. 122 Ustawy z dnia 14 grudnia 2016 r. Prawo oświatowe;</w:t>
      </w:r>
    </w:p>
    <w:p w14:paraId="733642E0" w14:textId="77777777" w:rsidR="00FF68E0" w:rsidRPr="002C13E0" w:rsidRDefault="006A4B3B" w:rsidP="002C13E0">
      <w:pPr>
        <w:pStyle w:val="Akapitzlist"/>
        <w:numPr>
          <w:ilvl w:val="0"/>
          <w:numId w:val="6"/>
        </w:numPr>
        <w:spacing w:after="120" w:line="264" w:lineRule="auto"/>
        <w:ind w:left="924" w:hanging="357"/>
        <w:jc w:val="both"/>
        <w:rPr>
          <w:rFonts w:ascii="Times New Roman" w:hAnsi="Times New Roman"/>
        </w:rPr>
      </w:pPr>
      <w:r w:rsidRPr="002C13E0">
        <w:rPr>
          <w:rFonts w:ascii="Times New Roman" w:hAnsi="Times New Roman"/>
        </w:rPr>
        <w:t>Rozporządzenie Rady Ministrów z dnia 28 maja 1996 r. w sprawie przygotowania zawodowego młodocianych i ich wynagradzania;</w:t>
      </w:r>
    </w:p>
    <w:p w14:paraId="03B0885C" w14:textId="77777777" w:rsidR="00FF68E0" w:rsidRPr="002C13E0" w:rsidRDefault="006A4B3B" w:rsidP="002C13E0">
      <w:pPr>
        <w:pStyle w:val="Akapitzlist"/>
        <w:numPr>
          <w:ilvl w:val="0"/>
          <w:numId w:val="6"/>
        </w:numPr>
        <w:spacing w:after="120" w:line="264" w:lineRule="auto"/>
        <w:ind w:left="924" w:hanging="357"/>
        <w:jc w:val="both"/>
        <w:rPr>
          <w:rFonts w:ascii="Times New Roman" w:hAnsi="Times New Roman"/>
        </w:rPr>
      </w:pPr>
      <w:r w:rsidRPr="002C13E0">
        <w:rPr>
          <w:rFonts w:ascii="Times New Roman" w:hAnsi="Times New Roman"/>
        </w:rPr>
        <w:t>Rozporządzenie Ministra Edukacji Narodowej z dnia 15 grudnia 2010 r. w sprawie praktycznej nauki zawodu;</w:t>
      </w:r>
    </w:p>
    <w:p w14:paraId="266BE400" w14:textId="77777777" w:rsidR="00FF68E0" w:rsidRPr="002C13E0" w:rsidRDefault="006A4B3B" w:rsidP="002C13E0">
      <w:pPr>
        <w:pStyle w:val="Akapitzlist"/>
        <w:numPr>
          <w:ilvl w:val="0"/>
          <w:numId w:val="6"/>
        </w:numPr>
        <w:spacing w:after="120" w:line="264" w:lineRule="auto"/>
        <w:ind w:left="924" w:hanging="357"/>
        <w:jc w:val="both"/>
        <w:rPr>
          <w:rFonts w:ascii="Times New Roman" w:hAnsi="Times New Roman"/>
        </w:rPr>
      </w:pPr>
      <w:r w:rsidRPr="002C13E0">
        <w:rPr>
          <w:rFonts w:ascii="Times New Roman" w:hAnsi="Times New Roman"/>
        </w:rPr>
        <w:t>Ustawa z dnia 30 kwietnia 2004 r. o postępowaniu w sprawach dotyczących pomocy publicznej;</w:t>
      </w:r>
    </w:p>
    <w:p w14:paraId="14169EC8" w14:textId="77777777" w:rsidR="00FF68E0" w:rsidRPr="002C13E0" w:rsidRDefault="006A4B3B" w:rsidP="002C13E0">
      <w:pPr>
        <w:pStyle w:val="Akapitzlist"/>
        <w:numPr>
          <w:ilvl w:val="0"/>
          <w:numId w:val="6"/>
        </w:numPr>
        <w:spacing w:after="120" w:line="264" w:lineRule="auto"/>
        <w:ind w:left="924" w:hanging="357"/>
        <w:jc w:val="both"/>
        <w:rPr>
          <w:rFonts w:ascii="Times New Roman" w:hAnsi="Times New Roman"/>
        </w:rPr>
      </w:pPr>
      <w:r w:rsidRPr="002C13E0">
        <w:rPr>
          <w:rFonts w:ascii="Times New Roman" w:hAnsi="Times New Roman"/>
        </w:rPr>
        <w:t>Rozporządzenie Rady Ministrów z dnia 29 marca 2010 r. w sprawie zakresu informacji  przedstawianych przez podmiot ubiegający się o pomoc de minimis;</w:t>
      </w:r>
    </w:p>
    <w:p w14:paraId="42D61CC6" w14:textId="77777777" w:rsidR="00FF68E0" w:rsidRPr="002C13E0" w:rsidRDefault="006A4B3B" w:rsidP="002C13E0">
      <w:pPr>
        <w:numPr>
          <w:ilvl w:val="0"/>
          <w:numId w:val="6"/>
        </w:numPr>
        <w:tabs>
          <w:tab w:val="left" w:pos="1728"/>
        </w:tabs>
        <w:spacing w:after="120" w:line="264" w:lineRule="auto"/>
        <w:ind w:left="924" w:hanging="357"/>
        <w:jc w:val="both"/>
        <w:rPr>
          <w:rFonts w:ascii="Times New Roman" w:hAnsi="Times New Roman"/>
          <w:color w:val="auto"/>
        </w:rPr>
      </w:pPr>
      <w:r w:rsidRPr="002C13E0">
        <w:rPr>
          <w:rFonts w:ascii="Times New Roman" w:eastAsia="Times New Roman" w:hAnsi="Times New Roman"/>
          <w:color w:val="auto"/>
          <w:lang w:eastAsia="pl-PL"/>
        </w:rPr>
        <w:t>Rozporządzeniu Komisji (UE</w:t>
      </w:r>
      <w:r w:rsidR="002C13E0" w:rsidRPr="002C13E0">
        <w:rPr>
          <w:rFonts w:ascii="Times New Roman" w:eastAsia="Times New Roman" w:hAnsi="Times New Roman"/>
          <w:color w:val="auto"/>
          <w:lang w:eastAsia="pl-PL"/>
        </w:rPr>
        <w:t>)</w:t>
      </w:r>
      <w:r w:rsidRPr="002C13E0">
        <w:rPr>
          <w:rFonts w:ascii="Times New Roman" w:eastAsia="Times New Roman" w:hAnsi="Times New Roman"/>
          <w:color w:val="auto"/>
          <w:lang w:eastAsia="pl-PL"/>
        </w:rPr>
        <w:t xml:space="preserve"> </w:t>
      </w:r>
      <w:r w:rsidR="002C13E0" w:rsidRPr="002C13E0">
        <w:rPr>
          <w:rFonts w:ascii="Times New Roman" w:eastAsia="Times New Roman" w:hAnsi="Times New Roman"/>
          <w:color w:val="auto"/>
          <w:lang w:eastAsia="pl-PL"/>
        </w:rPr>
        <w:t>nr</w:t>
      </w:r>
      <w:r w:rsidRPr="002C13E0">
        <w:rPr>
          <w:rFonts w:ascii="Times New Roman" w:eastAsia="Times New Roman" w:hAnsi="Times New Roman"/>
          <w:color w:val="auto"/>
          <w:lang w:eastAsia="pl-PL"/>
        </w:rPr>
        <w:t xml:space="preserve"> 1407/2013 z dnia 18 grudnia 2013 r. w sprawie stosowania art. 107 i 108 Traktatu o funkcjonowaniu Unii Europejskiej do pomocy de minimis (Dz. Urz. UE L 352 </w:t>
      </w:r>
      <w:r w:rsidR="002C13E0" w:rsidRPr="002C13E0">
        <w:rPr>
          <w:rFonts w:ascii="Times New Roman" w:eastAsia="Times New Roman" w:hAnsi="Times New Roman"/>
          <w:color w:val="auto"/>
          <w:lang w:eastAsia="pl-PL"/>
        </w:rPr>
        <w:br/>
      </w:r>
      <w:r w:rsidRPr="002C13E0">
        <w:rPr>
          <w:rFonts w:ascii="Times New Roman" w:eastAsia="Times New Roman" w:hAnsi="Times New Roman"/>
          <w:color w:val="auto"/>
          <w:lang w:eastAsia="pl-PL"/>
        </w:rPr>
        <w:t xml:space="preserve">z 24.12.2013 r., s.1) lub rozporządzeniu Komisji (UE) nr 1408/2013 z dnia 18 grudnia 2013 r. </w:t>
      </w:r>
      <w:r w:rsidR="002C13E0" w:rsidRPr="002C13E0">
        <w:rPr>
          <w:rFonts w:ascii="Times New Roman" w:eastAsia="Times New Roman" w:hAnsi="Times New Roman"/>
          <w:color w:val="auto"/>
          <w:lang w:eastAsia="pl-PL"/>
        </w:rPr>
        <w:br/>
      </w:r>
      <w:r w:rsidRPr="002C13E0">
        <w:rPr>
          <w:rFonts w:ascii="Times New Roman" w:eastAsia="Times New Roman" w:hAnsi="Times New Roman"/>
          <w:color w:val="auto"/>
          <w:lang w:eastAsia="pl-PL"/>
        </w:rPr>
        <w:t>w sprawie stosowania art. 107 i 108 Traktatu o funkcjonowaniu Unii Europejskiej do pomocy de minimis w sektorze rolnym (Dz. Urz. UE L 352 z 24.12.2013, s.9)</w:t>
      </w:r>
      <w:r w:rsidR="002C13E0" w:rsidRPr="002C13E0">
        <w:rPr>
          <w:rFonts w:ascii="Times New Roman" w:eastAsia="Times New Roman" w:hAnsi="Times New Roman"/>
          <w:color w:val="auto"/>
          <w:lang w:eastAsia="pl-PL"/>
        </w:rPr>
        <w:t>;</w:t>
      </w:r>
    </w:p>
    <w:p w14:paraId="2B1AA1A9" w14:textId="77777777" w:rsidR="00FF68E0" w:rsidRDefault="006A4B3B" w:rsidP="002C13E0">
      <w:pPr>
        <w:pStyle w:val="Akapitzlist"/>
        <w:numPr>
          <w:ilvl w:val="0"/>
          <w:numId w:val="6"/>
        </w:numPr>
        <w:spacing w:after="120" w:line="264" w:lineRule="auto"/>
        <w:ind w:left="924" w:hanging="357"/>
        <w:jc w:val="both"/>
      </w:pPr>
      <w:r w:rsidRPr="002C13E0">
        <w:rPr>
          <w:rFonts w:ascii="Times New Roman" w:hAnsi="Times New Roman"/>
          <w:color w:val="auto"/>
        </w:rPr>
        <w:t>Art. 104, art..</w:t>
      </w:r>
      <w:r>
        <w:rPr>
          <w:rFonts w:ascii="Times New Roman" w:hAnsi="Times New Roman"/>
          <w:color w:val="auto"/>
        </w:rPr>
        <w:t>107 i art. 130</w:t>
      </w:r>
      <w:r>
        <w:rPr>
          <w:rFonts w:ascii="Times New Roman" w:hAnsi="Times New Roman"/>
        </w:rPr>
        <w:t xml:space="preserve"> ustawy z dnia 14 czerwca 1960 r. Kodeks postępowania administracyjnego</w:t>
      </w:r>
    </w:p>
    <w:p w14:paraId="37B8A00B" w14:textId="77777777" w:rsidR="00FF68E0" w:rsidRDefault="006A4B3B" w:rsidP="002C13E0">
      <w:pPr>
        <w:numPr>
          <w:ilvl w:val="0"/>
          <w:numId w:val="1"/>
        </w:numPr>
        <w:spacing w:after="120" w:line="264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Pani/Pana dane osobowe przetwarzane i  przechowywane będą przez okres niezbędny do realizacji celu dla jakiego zostały zebrane oraz zgodnie z terminami archiwizacji określonymi przez:</w:t>
      </w:r>
    </w:p>
    <w:p w14:paraId="40E0A30F" w14:textId="489C78CC" w:rsidR="00FF68E0" w:rsidRDefault="006A4B3B" w:rsidP="002C13E0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Kodeks postępowania administracyjnego (Dz.U. z 20</w:t>
      </w:r>
      <w:r w:rsidR="0087441A">
        <w:rPr>
          <w:rFonts w:ascii="Times New Roman" w:eastAsia="Times New Roman" w:hAnsi="Times New Roman"/>
          <w:color w:val="000000"/>
          <w:lang w:eastAsia="pl-PL"/>
        </w:rPr>
        <w:t>21</w:t>
      </w:r>
      <w:r>
        <w:rPr>
          <w:rFonts w:ascii="Times New Roman" w:eastAsia="Times New Roman" w:hAnsi="Times New Roman"/>
          <w:color w:val="000000"/>
          <w:lang w:eastAsia="pl-PL"/>
        </w:rPr>
        <w:t xml:space="preserve"> r., poz. </w:t>
      </w:r>
      <w:r w:rsidR="0087441A">
        <w:rPr>
          <w:rFonts w:ascii="Times New Roman" w:eastAsia="Times New Roman" w:hAnsi="Times New Roman"/>
          <w:color w:val="000000"/>
          <w:lang w:eastAsia="pl-PL"/>
        </w:rPr>
        <w:t>735</w:t>
      </w:r>
      <w:r>
        <w:rPr>
          <w:rFonts w:ascii="Times New Roman" w:eastAsia="Times New Roman" w:hAnsi="Times New Roman"/>
          <w:color w:val="000000"/>
          <w:lang w:eastAsia="pl-PL"/>
        </w:rPr>
        <w:t>)</w:t>
      </w:r>
      <w:r w:rsidR="002C13E0">
        <w:rPr>
          <w:rFonts w:ascii="Times New Roman" w:eastAsia="Times New Roman" w:hAnsi="Times New Roman"/>
          <w:color w:val="000000"/>
          <w:lang w:eastAsia="pl-PL"/>
        </w:rPr>
        <w:t>;</w:t>
      </w:r>
    </w:p>
    <w:p w14:paraId="04DC40DB" w14:textId="4EF6C23F" w:rsidR="00FF68E0" w:rsidRDefault="006A4B3B" w:rsidP="002C13E0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Ustawę z dnia 14 lipca 1983 r. o narodowym zasobie archiwalnym i archiwach (Dz.U. z 20</w:t>
      </w:r>
      <w:r w:rsidR="00EF11AC">
        <w:rPr>
          <w:rFonts w:ascii="Times New Roman" w:eastAsia="Times New Roman" w:hAnsi="Times New Roman"/>
          <w:color w:val="000000"/>
          <w:lang w:eastAsia="pl-PL"/>
        </w:rPr>
        <w:t>20</w:t>
      </w:r>
      <w:r>
        <w:rPr>
          <w:rFonts w:ascii="Times New Roman" w:eastAsia="Times New Roman" w:hAnsi="Times New Roman"/>
          <w:color w:val="000000"/>
          <w:lang w:eastAsia="pl-PL"/>
        </w:rPr>
        <w:t xml:space="preserve"> r., poz. </w:t>
      </w:r>
      <w:r w:rsidR="00EF11AC">
        <w:rPr>
          <w:rFonts w:ascii="Times New Roman" w:eastAsia="Times New Roman" w:hAnsi="Times New Roman"/>
          <w:color w:val="000000"/>
          <w:lang w:eastAsia="pl-PL"/>
        </w:rPr>
        <w:t>164</w:t>
      </w:r>
      <w:r>
        <w:rPr>
          <w:rFonts w:ascii="Times New Roman" w:eastAsia="Times New Roman" w:hAnsi="Times New Roman"/>
          <w:color w:val="000000"/>
          <w:lang w:eastAsia="pl-PL"/>
        </w:rPr>
        <w:t>)</w:t>
      </w:r>
      <w:r w:rsidR="002C13E0">
        <w:rPr>
          <w:rFonts w:ascii="Times New Roman" w:eastAsia="Times New Roman" w:hAnsi="Times New Roman"/>
          <w:color w:val="000000"/>
          <w:lang w:eastAsia="pl-PL"/>
        </w:rPr>
        <w:t>;</w:t>
      </w:r>
    </w:p>
    <w:p w14:paraId="10B0D333" w14:textId="77777777" w:rsidR="00FF68E0" w:rsidRDefault="006A4B3B" w:rsidP="002C13E0">
      <w:pPr>
        <w:numPr>
          <w:ilvl w:val="0"/>
          <w:numId w:val="2"/>
        </w:numPr>
        <w:spacing w:after="120" w:line="264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Rozporządzenie Prezesa Rady Ministrów z dnia 18 stycznia 2011 r. w sprawie instrukcji kancelaryjnej, jednolitych rzeczowych wykazów akt oraz instrukcji w sprawie organizacji i zakresu działania archiwów zakładowych.</w:t>
      </w:r>
    </w:p>
    <w:p w14:paraId="6AA3037F" w14:textId="77777777" w:rsidR="00FF68E0" w:rsidRDefault="006A4B3B" w:rsidP="002C13E0">
      <w:pPr>
        <w:numPr>
          <w:ilvl w:val="0"/>
          <w:numId w:val="1"/>
        </w:numPr>
        <w:spacing w:after="12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Podanie danych osobowych jest dobrowolne, ale niezbędne do rozpatrzenia wniosku o dofinansowanie kosztów kształcenia młodocianego pracownika.</w:t>
      </w:r>
    </w:p>
    <w:p w14:paraId="0ACA1347" w14:textId="77777777" w:rsidR="006A4B3B" w:rsidRDefault="006A4B3B" w:rsidP="002C13E0">
      <w:pPr>
        <w:pStyle w:val="Akapitzlist"/>
        <w:numPr>
          <w:ilvl w:val="0"/>
          <w:numId w:val="3"/>
        </w:numPr>
        <w:spacing w:after="12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Odbiorcami Pani/Pana danych mogą być: podmioty upoważnione do przetwarzania  danych osobowych na podstawie odpowiednich przepisów prawa lub na podstawie umowy powierzenia</w:t>
      </w:r>
    </w:p>
    <w:p w14:paraId="0552531A" w14:textId="77777777" w:rsidR="00FF68E0" w:rsidRPr="006A4B3B" w:rsidRDefault="006A4B3B" w:rsidP="002C13E0">
      <w:pPr>
        <w:numPr>
          <w:ilvl w:val="0"/>
          <w:numId w:val="1"/>
        </w:numPr>
        <w:spacing w:after="12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A4B3B">
        <w:rPr>
          <w:rFonts w:ascii="Times New Roman" w:eastAsia="Times New Roman" w:hAnsi="Times New Roman"/>
          <w:color w:val="000000"/>
          <w:lang w:eastAsia="pl-PL"/>
        </w:rPr>
        <w:t>Posiada Pani/Pan prawo do:</w:t>
      </w:r>
      <w:r w:rsidRPr="006A4B3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6A4B3B">
        <w:rPr>
          <w:rFonts w:ascii="Times New Roman" w:eastAsia="Times New Roman" w:hAnsi="Times New Roman"/>
          <w:color w:val="000000"/>
          <w:lang w:eastAsia="pl-PL"/>
        </w:rPr>
        <w:t>dostępu do treści swoich danych,</w:t>
      </w:r>
      <w:r w:rsidRPr="006A4B3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6A4B3B">
        <w:rPr>
          <w:rFonts w:ascii="Times New Roman" w:eastAsia="Times New Roman" w:hAnsi="Times New Roman"/>
          <w:color w:val="000000"/>
          <w:lang w:eastAsia="pl-PL"/>
        </w:rPr>
        <w:t>żądania sprostowania danych, które są nieprawidłowe,</w:t>
      </w:r>
      <w:r w:rsidRPr="006A4B3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6A4B3B">
        <w:rPr>
          <w:rFonts w:ascii="Times New Roman" w:eastAsia="Times New Roman" w:hAnsi="Times New Roman"/>
          <w:color w:val="000000"/>
          <w:lang w:eastAsia="pl-PL"/>
        </w:rPr>
        <w:t>żądania usunięcia danych, ograniczenia przetwarzania</w:t>
      </w:r>
      <w:r>
        <w:rPr>
          <w:rFonts w:ascii="Times New Roman" w:eastAsia="Times New Roman" w:hAnsi="Times New Roman"/>
          <w:color w:val="000000"/>
          <w:lang w:eastAsia="pl-PL"/>
        </w:rPr>
        <w:t xml:space="preserve">, chyba że przepisy prawa stanowią inaczej. </w:t>
      </w:r>
    </w:p>
    <w:p w14:paraId="424ACAC9" w14:textId="77777777" w:rsidR="00FF68E0" w:rsidRDefault="006A4B3B" w:rsidP="002C13E0">
      <w:pPr>
        <w:pStyle w:val="Akapitzlist"/>
        <w:numPr>
          <w:ilvl w:val="0"/>
          <w:numId w:val="5"/>
        </w:numPr>
        <w:spacing w:after="120" w:line="264" w:lineRule="auto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Przysługuje Pani/Panu prawo do wniesienia skargi do organu nadzorczego tj. Prezesa Urzędu Ochrony Danych Osobowych gdy uzna Pani/Pan, iż przetwarzanie danych osobowych Pani/Pana narusza przepisy ogólnego rozporządzenia o ochronie danych osobowych z dnia 27 kwietnia 2016 r.</w:t>
      </w:r>
    </w:p>
    <w:p w14:paraId="4A525FA7" w14:textId="77777777" w:rsidR="00FF68E0" w:rsidRDefault="00FF68E0" w:rsidP="002C13E0">
      <w:pPr>
        <w:pStyle w:val="Akapitzlist"/>
        <w:spacing w:after="120" w:line="264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52C7351" w14:textId="77777777" w:rsidR="00FF68E0" w:rsidRDefault="00FF68E0" w:rsidP="002C13E0">
      <w:pPr>
        <w:pStyle w:val="Akapitzlist"/>
        <w:spacing w:after="0" w:line="264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550C89D" w14:textId="77777777" w:rsidR="00FF68E0" w:rsidRDefault="00FF68E0" w:rsidP="00F81307">
      <w:pPr>
        <w:pStyle w:val="Akapitzlist"/>
        <w:spacing w:after="0" w:line="264" w:lineRule="auto"/>
        <w:jc w:val="right"/>
        <w:rPr>
          <w:rFonts w:ascii="Times New Roman CE" w:eastAsia="Times New Roman CE" w:hAnsi="Times New Roman CE" w:cs="Times New Roman CE"/>
          <w:b/>
          <w:bCs/>
          <w:color w:val="FF0000"/>
          <w:lang w:eastAsia="pl-PL"/>
        </w:rPr>
      </w:pPr>
    </w:p>
    <w:sectPr w:rsidR="00FF68E0">
      <w:pgSz w:w="11906" w:h="16838"/>
      <w:pgMar w:top="851" w:right="1016" w:bottom="1077" w:left="10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61ED7"/>
    <w:multiLevelType w:val="multilevel"/>
    <w:tmpl w:val="9BCC78A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C2904"/>
    <w:multiLevelType w:val="multilevel"/>
    <w:tmpl w:val="73A4B3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CC536B"/>
    <w:multiLevelType w:val="multilevel"/>
    <w:tmpl w:val="EC3442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D21007"/>
    <w:multiLevelType w:val="multilevel"/>
    <w:tmpl w:val="7F7E961C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8D0637E"/>
    <w:multiLevelType w:val="multilevel"/>
    <w:tmpl w:val="384E6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B2927"/>
    <w:multiLevelType w:val="multilevel"/>
    <w:tmpl w:val="D0BC52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437C1B"/>
    <w:multiLevelType w:val="multilevel"/>
    <w:tmpl w:val="F25A0C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E0"/>
    <w:rsid w:val="002C13E0"/>
    <w:rsid w:val="002E3B49"/>
    <w:rsid w:val="006A4B3B"/>
    <w:rsid w:val="0087441A"/>
    <w:rsid w:val="00EF11AC"/>
    <w:rsid w:val="00F81307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D7ED"/>
  <w15:docId w15:val="{405BA291-2A3E-4274-8033-3CC50108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321"/>
    <w:pPr>
      <w:spacing w:after="200" w:line="276" w:lineRule="auto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F03321"/>
    <w:rPr>
      <w:color w:val="0563C1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Pr>
      <w:rFonts w:ascii="Times New Roman" w:eastAsia="Times New Roman" w:hAnsi="Times New Roman" w:cs="Times New Roman"/>
      <w:sz w:val="24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imes New Roman" w:hAnsi="Times New Roman" w:cs="Symbol"/>
      <w:sz w:val="24"/>
    </w:rPr>
  </w:style>
  <w:style w:type="character" w:customStyle="1" w:styleId="ListLabel17">
    <w:name w:val="ListLabel 17"/>
    <w:qFormat/>
    <w:rPr>
      <w:rFonts w:cs="Symbol"/>
      <w:sz w:val="24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Times New Roman" w:hAnsi="Times New Roman" w:cs="Symbo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  <w:sz w:val="24"/>
    </w:rPr>
  </w:style>
  <w:style w:type="character" w:customStyle="1" w:styleId="ListLabel35">
    <w:name w:val="ListLabel 35"/>
    <w:qFormat/>
    <w:rPr>
      <w:rFonts w:cs="Symbol"/>
      <w:sz w:val="24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Times New Roman" w:eastAsia="Times New Roman" w:hAnsi="Times New Roman" w:cs="Times New Roman"/>
      <w:sz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Times New Roman" w:hAnsi="Times New Roman" w:cs="Symbol"/>
      <w:sz w:val="24"/>
    </w:rPr>
  </w:style>
  <w:style w:type="character" w:customStyle="1" w:styleId="ListLabel53">
    <w:name w:val="ListLabel 53"/>
    <w:qFormat/>
    <w:rPr>
      <w:rFonts w:cs="Symbol"/>
      <w:sz w:val="24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  <w:sz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Times New Roman" w:hAnsi="Times New Roman" w:cs="Symbol"/>
      <w:sz w:val="24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  <w:sz w:val="24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pPr>
      <w:spacing w:after="140" w:line="288" w:lineRule="auto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613378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jacek.krzyzaniak@synergiaconsulting.pl</dc:creator>
  <dc:description/>
  <cp:lastModifiedBy>Paulina PB. Banowska (Majdziak)</cp:lastModifiedBy>
  <cp:revision>4</cp:revision>
  <dcterms:created xsi:type="dcterms:W3CDTF">2018-11-29T09:17:00Z</dcterms:created>
  <dcterms:modified xsi:type="dcterms:W3CDTF">2021-12-08T12:43:00Z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